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G - Diseño y evaluación de sistemas sustentables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Diseño y evaluación de sistemas sustentables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Diseño y evaluación de sistemas sustentables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G - Diseño y evaluación de sistemas sustentables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HÍBRIDA (SEMIPRESENCIAL)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24 al 28 de marzo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Clara Inés Nicholls Estrada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CALIFORNIA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1.25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Antonio Manuel Alonso Mielgo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AUTONOMO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0.50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Miguel Ángel Altieri Soto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CALIFORNIA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1.25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Clara Inés Nicholls Estrada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CALIFORNIA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1.25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La insustentabilidad de agricultura, ganadería y forestería industrializadas.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El Concepto de sustentabilidad en los sistemas agropecuarios y forestales y las externalidades en los procesos de producción.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Bases para el análisis y diseño de sistemas agroecológicos sustentables. La importancia de la diversificación.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 El Marco para la Evaluación de Sistemas de Manejo incorporando Indicadores de Sustentabilidad: MESMIS.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5.   </w:t>
            </w:r>
            <w:r>
              <w:rPr>
                <w:sz w:val="22"/>
                <w:szCs w:val="22"/>
              </w:rPr>
              <w:t xml:space="preserve">Manejo de programas para simular situaciones de manejo de tecnología y recursos naturales y su efecto sobre la sustentabilidad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Clases prácticas: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Manejo de programas para simular manejo de tecnologías y recursos naturales y su impacto sobre la sustentabilidad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Realizar un análisis de sistemas a las explotaciones antes visitas, estableciendo los límites, componentes y flujo en los sistemas y realizando recomendaciones para la mejora de la sustentabilidad. Se hacen tres grupos de trabajo que desarrollan su estudio en igual número de caso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dirigidas: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Seminario: Evaluación de sistemas. Los alumnos discutirán y expondrán los resultados de la aplicación de los conocimientos adquiridos a las explotaciones visitadas con antelación.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55%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15%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Estudios de caso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Dalgaard, T; Hutchings, J. y Porter, J. R. (2003). Agroecology: scaling and interdisciplinarity. En Agriculture, Ecosystems and Environment, 100, 39-51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Dixon, J.A. y Fallon, L.A. 1989. “The Concept of Sustainability: Origins, Extensions and Usefulness for Policy”. En Society and Natural resources, 2, pp. 73-84.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Doherty, S. y Rydberg, T. (eds.). 2002. Ecosystem properties and principles of living systems as foundation for sustainable agriculture: critical reviews of environmental assessment tools, key findings and questions from a course process. Ecological Agriculture, 32. Centre for Sustainable Agriculture, Swedish University of Agricultural Sciences, Uppsala.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FAO. 1994. FESLM: an international framework for evaluating sustainable land management. Roma, ItaliaFAO, World Soil Resources Report.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(1996). Los Animales en los Sistemas Agroecológicos. Pub. ACAO-Pan Para el Mundo, La Habana, Cuba.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(2004). El uso de la energía en la evaluación de la sustentabilidad sistemas ganaderos. VI Congreso de la SEAE, Sept. 2004, Almería.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Gliessman, S.R. 1998. Agroecology: ecological processes in sustainable agriculture. Ann Arbor Press, Michigan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Hecht, Susanna. 1997. La evolución del pensamiento agroecológico. En: Altieri M. Agroecología, bases científicas para una agricultura sostenible. CLADES-ACAO, La Habana, Cuba.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Jones J. G. W. and Street, P. R. (2008). Systems theory applied to agriculture and food chine. ELSEVIER Applied Science.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Masera, O., Astier, M. y López-Ridaura, M. 1999. Sustentabilidad y manejo de recursos naturales. El marco de evaluación MESMIS. Mundi-Prensa. México.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Odum, H.T., Odum, E.C., Brown, M.T., LaHart, D., Bersok, C. y Sendzimir, J. 1988. Environmental Systems and Public Policy. Traducido al castellano y disponible en la página web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http://www.unicamp.br/fea/ortega/eco/esp/index.htm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Sevilla Guzmán E. (2006). El marco teórico de la Agroecología. En Desde el Pensamiento Social Agrario: perspectivas agroecológica del ISEC. Edic. Universidad de Córdoba. Pag 222-248.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Spangenberg, J.H., Femia, A., Hinterberger, F. y Schütz, H. 1999. Material Flow-based Indicators in Environmental Reporting. European Environmental Agency, Environmental Issues Series, 14. Luxemburg.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Venegas, R. y Siau, G. (1994). Conceptos, principios y fundamentos para el diseño de sistemas sustentables de producción. Agroecología y Desarrollo. Revista CLADES No. 7 (15-28). </w:t>
            </w:r>
            <w:hyperlink r:id="rId13">
              <w:r>
                <w:rPr>
                  <w:rStyle w:val="Hyperlink"/>
                </w:rPr>
                <w:t>http://www.clades.org/r7-</w:t>
              </w:r>
            </w:hyperlink>
            <w:r>
              <w:rPr>
                <w:sz w:val="22"/>
                <w:szCs w:val="22"/>
              </w:rPr>
              <w:t xml:space="preserve"> art3.htm</w:t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Relationship Id="rId13" Type="http://schemas.openxmlformats.org/officeDocument/2006/relationships/hyperlink" Target="http://www.clades.org/r7-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